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0DBF90BC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59863621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Friday</w:t>
      </w:r>
      <w:r w:rsidR="001E683F">
        <w:rPr>
          <w:szCs w:val="26"/>
        </w:rPr>
        <w:t xml:space="preserve">, </w:t>
      </w:r>
      <w:r w:rsidR="00AA0B51">
        <w:rPr>
          <w:szCs w:val="26"/>
        </w:rPr>
        <w:t>February 15</w:t>
      </w:r>
      <w:r w:rsidR="000B4FCB">
        <w:rPr>
          <w:szCs w:val="26"/>
        </w:rPr>
        <w:t>, 2019</w:t>
      </w:r>
      <w:r w:rsidRPr="00A85889">
        <w:rPr>
          <w:szCs w:val="26"/>
        </w:rPr>
        <w:t xml:space="preserve">, at </w:t>
      </w:r>
      <w:r w:rsidR="001E683F">
        <w:rPr>
          <w:szCs w:val="26"/>
        </w:rPr>
        <w:t>3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6BFFD075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A0B51" w:rsidRPr="00AA0B51" w:rsidP="00AA0B51" w14:paraId="4FED0AEB" w14:textId="2EEC9FB8">
      <w:pPr>
        <w:pStyle w:val="ListNumber"/>
        <w:spacing w:after="0"/>
        <w:rPr>
          <w:szCs w:val="26"/>
        </w:rPr>
      </w:pPr>
      <w:r>
        <w:rPr>
          <w:szCs w:val="26"/>
        </w:rPr>
        <w:t>Approval of minutes of the December 31, 2018 and January 18, 2019 meetings.</w:t>
      </w:r>
    </w:p>
    <w:p w:rsidR="00F30FC8" w:rsidRPr="00AA0B51" w:rsidP="00F30FC8" w14:paraId="6F071951" w14:textId="453B0190">
      <w:pPr>
        <w:pStyle w:val="ListNumber"/>
        <w:spacing w:after="0"/>
        <w:rPr>
          <w:szCs w:val="26"/>
        </w:rPr>
      </w:pPr>
      <w:r>
        <w:t xml:space="preserve">Discussion and </w:t>
      </w:r>
      <w:r w:rsidR="005A56B2">
        <w:t>approval</w:t>
      </w:r>
      <w:r>
        <w:t xml:space="preserve"> of Fourteenth Amendment to Purchase and Sale Agreement with Betts, Lake, LLC.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4432BEFB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DA00D3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{00675883.DOCX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3D63C9C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DA00D3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{00675883.DOCX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0B4FCB"/>
    <w:rsid w:val="000E1C2A"/>
    <w:rsid w:val="0013163F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D499E"/>
    <w:rsid w:val="00513A1A"/>
    <w:rsid w:val="00526614"/>
    <w:rsid w:val="005514F8"/>
    <w:rsid w:val="00556EB6"/>
    <w:rsid w:val="00557176"/>
    <w:rsid w:val="0056096B"/>
    <w:rsid w:val="00565E0D"/>
    <w:rsid w:val="005A56B2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A0B51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DA00D3"/>
    <w:rsid w:val="00EB3B1F"/>
    <w:rsid w:val="00EB5963"/>
    <w:rsid w:val="00EC373B"/>
    <w:rsid w:val="00EC78BD"/>
    <w:rsid w:val="00F03A88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2019-02-15 Special (00675880).DOCX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2019-02-11T22:13:56Z</dcterms:created>
  <dcterms:modified xsi:type="dcterms:W3CDTF">2019-02-11T22:13:56Z</dcterms:modified>
</cp:coreProperties>
</file>