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4C1" w:rsidRPr="00101DCC" w:rsidRDefault="006B24C1" w:rsidP="006B24C1">
      <w:pPr>
        <w:ind w:left="0"/>
        <w:jc w:val="center"/>
        <w:rPr>
          <w:b/>
          <w:szCs w:val="24"/>
        </w:rPr>
      </w:pPr>
      <w:bookmarkStart w:id="0" w:name="_GoBack"/>
      <w:bookmarkEnd w:id="0"/>
      <w:r w:rsidRPr="00101DCC">
        <w:rPr>
          <w:b/>
          <w:szCs w:val="24"/>
        </w:rPr>
        <w:t>NOTICE OF</w:t>
      </w:r>
      <w:r>
        <w:rPr>
          <w:b/>
          <w:szCs w:val="24"/>
        </w:rPr>
        <w:t xml:space="preserve"> REGULAR</w:t>
      </w:r>
      <w:r w:rsidRPr="00101DCC">
        <w:rPr>
          <w:b/>
          <w:szCs w:val="24"/>
        </w:rPr>
        <w:t xml:space="preserve"> MEETING</w:t>
      </w:r>
    </w:p>
    <w:p w:rsidR="006B24C1" w:rsidRPr="00101DCC" w:rsidRDefault="006B24C1" w:rsidP="006B24C1">
      <w:pPr>
        <w:ind w:left="0"/>
        <w:jc w:val="center"/>
        <w:rPr>
          <w:b/>
          <w:szCs w:val="24"/>
        </w:rPr>
      </w:pPr>
    </w:p>
    <w:p w:rsidR="006B24C1" w:rsidRPr="00101DCC" w:rsidRDefault="006B24C1" w:rsidP="006B24C1">
      <w:pPr>
        <w:ind w:left="0"/>
        <w:jc w:val="center"/>
        <w:rPr>
          <w:b/>
          <w:bCs/>
          <w:szCs w:val="24"/>
        </w:rPr>
      </w:pPr>
      <w:r w:rsidRPr="00101DCC">
        <w:rPr>
          <w:b/>
          <w:bCs/>
          <w:szCs w:val="24"/>
        </w:rPr>
        <w:t>HERITAGE HILLS METROPOLITAN DISTRICT</w:t>
      </w:r>
    </w:p>
    <w:p w:rsidR="006B24C1" w:rsidRPr="00101DCC" w:rsidRDefault="006B24C1" w:rsidP="006B24C1">
      <w:pPr>
        <w:ind w:left="0"/>
        <w:jc w:val="center"/>
        <w:rPr>
          <w:b/>
          <w:szCs w:val="24"/>
        </w:rPr>
      </w:pPr>
      <w:r w:rsidRPr="00101DCC">
        <w:rPr>
          <w:b/>
          <w:szCs w:val="24"/>
        </w:rPr>
        <w:t>COUNTY OF DOUGLAS, COLORADO</w:t>
      </w:r>
    </w:p>
    <w:p w:rsidR="006B24C1" w:rsidRPr="00990A68" w:rsidRDefault="006B24C1" w:rsidP="006B24C1">
      <w:pPr>
        <w:ind w:left="0"/>
      </w:pPr>
    </w:p>
    <w:p w:rsidR="006B24C1" w:rsidRPr="00990A68" w:rsidRDefault="006B24C1" w:rsidP="006B24C1">
      <w:pPr>
        <w:pStyle w:val="ListParagraph"/>
        <w:spacing w:line="360" w:lineRule="auto"/>
        <w:ind w:left="0"/>
        <w:jc w:val="both"/>
        <w:rPr>
          <w:szCs w:val="24"/>
        </w:rPr>
      </w:pPr>
      <w:r w:rsidRPr="00990A68">
        <w:rPr>
          <w:szCs w:val="24"/>
        </w:rPr>
        <w:tab/>
      </w:r>
      <w:r w:rsidRPr="00990A68">
        <w:rPr>
          <w:b/>
          <w:szCs w:val="24"/>
        </w:rPr>
        <w:t>NOTICE IS HEREBY GIVEN</w:t>
      </w:r>
      <w:r w:rsidRPr="00990A68">
        <w:rPr>
          <w:szCs w:val="24"/>
        </w:rPr>
        <w:t xml:space="preserve"> th</w:t>
      </w:r>
      <w:r>
        <w:rPr>
          <w:szCs w:val="24"/>
        </w:rPr>
        <w:t>at the Board of Directors of Heritage Hills Metropolitan District</w:t>
      </w:r>
      <w:r w:rsidRPr="00990A68">
        <w:rPr>
          <w:b/>
          <w:szCs w:val="24"/>
        </w:rPr>
        <w:t xml:space="preserve">, </w:t>
      </w:r>
      <w:r w:rsidRPr="00990A68">
        <w:rPr>
          <w:szCs w:val="24"/>
        </w:rPr>
        <w:t xml:space="preserve">of the County of </w:t>
      </w:r>
      <w:r>
        <w:rPr>
          <w:szCs w:val="24"/>
        </w:rPr>
        <w:t>Douglas</w:t>
      </w:r>
      <w:r w:rsidRPr="00990A68">
        <w:rPr>
          <w:szCs w:val="24"/>
        </w:rPr>
        <w:t xml:space="preserve">, State of Colorado, will hold a </w:t>
      </w:r>
      <w:r>
        <w:rPr>
          <w:szCs w:val="24"/>
        </w:rPr>
        <w:t>Regular Meeting</w:t>
      </w:r>
      <w:r w:rsidRPr="00990A68">
        <w:rPr>
          <w:szCs w:val="24"/>
        </w:rPr>
        <w:t xml:space="preserve"> at 1</w:t>
      </w:r>
      <w:r>
        <w:rPr>
          <w:szCs w:val="24"/>
        </w:rPr>
        <w:t>2</w:t>
      </w:r>
      <w:r w:rsidRPr="00990A68">
        <w:rPr>
          <w:szCs w:val="24"/>
        </w:rPr>
        <w:t>:</w:t>
      </w:r>
      <w:r>
        <w:rPr>
          <w:szCs w:val="24"/>
        </w:rPr>
        <w:t>3</w:t>
      </w:r>
      <w:r w:rsidRPr="00990A68">
        <w:rPr>
          <w:szCs w:val="24"/>
        </w:rPr>
        <w:t xml:space="preserve">0 </w:t>
      </w:r>
      <w:r>
        <w:rPr>
          <w:szCs w:val="24"/>
        </w:rPr>
        <w:t>P</w:t>
      </w:r>
      <w:r w:rsidRPr="00990A68">
        <w:rPr>
          <w:szCs w:val="24"/>
        </w:rPr>
        <w:t xml:space="preserve">.M., on </w:t>
      </w:r>
      <w:r>
        <w:rPr>
          <w:szCs w:val="24"/>
        </w:rPr>
        <w:t>Thursday</w:t>
      </w:r>
      <w:r w:rsidRPr="00990A68">
        <w:rPr>
          <w:szCs w:val="24"/>
        </w:rPr>
        <w:t>,</w:t>
      </w:r>
      <w:r w:rsidR="00F92470">
        <w:rPr>
          <w:szCs w:val="24"/>
        </w:rPr>
        <w:t xml:space="preserve"> </w:t>
      </w:r>
      <w:r w:rsidR="00D53A82">
        <w:rPr>
          <w:szCs w:val="24"/>
        </w:rPr>
        <w:t>March 8</w:t>
      </w:r>
      <w:r w:rsidR="00F92470">
        <w:rPr>
          <w:szCs w:val="24"/>
        </w:rPr>
        <w:t>, 2018</w:t>
      </w:r>
      <w:r w:rsidRPr="00990A68">
        <w:rPr>
          <w:szCs w:val="24"/>
        </w:rPr>
        <w:t xml:space="preserve">, which will take place at </w:t>
      </w:r>
      <w:r>
        <w:rPr>
          <w:sz w:val="22"/>
          <w:szCs w:val="22"/>
        </w:rPr>
        <w:t>9201 Heritage Hills Parkway, in Lone Tree, Colorado</w:t>
      </w:r>
      <w:r w:rsidRPr="00990A68">
        <w:rPr>
          <w:szCs w:val="24"/>
        </w:rPr>
        <w:t xml:space="preserve">.  </w:t>
      </w:r>
      <w:r w:rsidRPr="00101DCC">
        <w:rPr>
          <w:szCs w:val="24"/>
        </w:rPr>
        <w:t>At such meeting the Board shall</w:t>
      </w:r>
      <w:r>
        <w:rPr>
          <w:szCs w:val="24"/>
        </w:rPr>
        <w:t xml:space="preserve"> </w:t>
      </w:r>
      <w:r w:rsidRPr="00101DCC">
        <w:rPr>
          <w:szCs w:val="24"/>
        </w:rPr>
        <w:t xml:space="preserve">conduct </w:t>
      </w:r>
      <w:r>
        <w:t>any business which may come before the Board.</w:t>
      </w:r>
    </w:p>
    <w:p w:rsidR="006B24C1" w:rsidRDefault="006B24C1" w:rsidP="006B24C1">
      <w:pPr>
        <w:pStyle w:val="ListParagraph"/>
        <w:spacing w:line="480" w:lineRule="auto"/>
        <w:ind w:left="0" w:firstLine="720"/>
        <w:jc w:val="both"/>
        <w:rPr>
          <w:szCs w:val="24"/>
        </w:rPr>
      </w:pPr>
      <w:r w:rsidRPr="00990A68">
        <w:rPr>
          <w:szCs w:val="24"/>
        </w:rPr>
        <w:t>This meeting is open to the public.</w:t>
      </w:r>
    </w:p>
    <w:p w:rsidR="006B24C1" w:rsidRPr="00990A68" w:rsidRDefault="006B24C1" w:rsidP="006B24C1">
      <w:pPr>
        <w:pStyle w:val="ListParagraph"/>
        <w:spacing w:line="480" w:lineRule="auto"/>
        <w:ind w:left="0" w:firstLine="720"/>
        <w:jc w:val="both"/>
        <w:rPr>
          <w:szCs w:val="24"/>
        </w:rPr>
      </w:pPr>
      <w:r w:rsidRPr="00990A68">
        <w:rPr>
          <w:szCs w:val="24"/>
        </w:rPr>
        <w:t>This notice is given by order of the Board of Directors of the District.</w:t>
      </w:r>
    </w:p>
    <w:p w:rsidR="006B24C1" w:rsidRPr="00CB45F3" w:rsidRDefault="006B24C1" w:rsidP="006B24C1">
      <w:pPr>
        <w:ind w:left="2880" w:firstLine="720"/>
        <w:rPr>
          <w:b/>
          <w:sz w:val="18"/>
          <w:szCs w:val="24"/>
        </w:rPr>
      </w:pPr>
    </w:p>
    <w:p w:rsidR="006B24C1" w:rsidRPr="00990A68" w:rsidRDefault="006B24C1" w:rsidP="006B24C1">
      <w:pPr>
        <w:ind w:left="2880" w:firstLine="720"/>
        <w:rPr>
          <w:b/>
          <w:szCs w:val="24"/>
        </w:rPr>
      </w:pPr>
      <w:r>
        <w:rPr>
          <w:b/>
          <w:szCs w:val="24"/>
        </w:rPr>
        <w:t>HERITAGE HILLS METROPOLITAN DISTRICT</w:t>
      </w:r>
    </w:p>
    <w:p w:rsidR="006B24C1" w:rsidRPr="00990A68" w:rsidRDefault="006B24C1" w:rsidP="006B24C1">
      <w:pPr>
        <w:rPr>
          <w:szCs w:val="24"/>
        </w:rPr>
      </w:pPr>
      <w:r w:rsidRPr="00990A68">
        <w:rPr>
          <w:b/>
          <w:szCs w:val="24"/>
        </w:rPr>
        <w:tab/>
      </w:r>
      <w:r w:rsidRPr="00990A68">
        <w:rPr>
          <w:b/>
          <w:szCs w:val="24"/>
        </w:rPr>
        <w:tab/>
      </w:r>
      <w:r w:rsidRPr="00990A68">
        <w:rPr>
          <w:b/>
          <w:szCs w:val="24"/>
        </w:rPr>
        <w:tab/>
      </w:r>
      <w:r w:rsidRPr="00990A68">
        <w:rPr>
          <w:b/>
          <w:szCs w:val="24"/>
        </w:rPr>
        <w:tab/>
      </w:r>
      <w:r>
        <w:rPr>
          <w:b/>
          <w:szCs w:val="24"/>
        </w:rPr>
        <w:t>DOUGLAS</w:t>
      </w:r>
      <w:r w:rsidRPr="00990A68">
        <w:rPr>
          <w:b/>
          <w:szCs w:val="24"/>
        </w:rPr>
        <w:t xml:space="preserve"> COUNTY, COLORADO</w:t>
      </w:r>
    </w:p>
    <w:p w:rsidR="006B24C1" w:rsidRPr="00990A68" w:rsidRDefault="006B24C1" w:rsidP="006B24C1">
      <w:pPr>
        <w:rPr>
          <w:szCs w:val="24"/>
        </w:rPr>
      </w:pPr>
    </w:p>
    <w:p w:rsidR="006B24C1" w:rsidRPr="00990A68" w:rsidRDefault="006B24C1" w:rsidP="006B24C1">
      <w:pPr>
        <w:rPr>
          <w:szCs w:val="24"/>
          <w:u w:val="single"/>
        </w:rPr>
      </w:pPr>
      <w:r w:rsidRPr="00990A68">
        <w:rPr>
          <w:szCs w:val="24"/>
        </w:rPr>
        <w:tab/>
      </w:r>
      <w:r w:rsidRPr="00990A68">
        <w:rPr>
          <w:szCs w:val="24"/>
        </w:rPr>
        <w:tab/>
      </w:r>
      <w:r w:rsidRPr="00990A68">
        <w:rPr>
          <w:szCs w:val="24"/>
        </w:rPr>
        <w:tab/>
      </w:r>
      <w:r w:rsidRPr="00990A68">
        <w:rPr>
          <w:szCs w:val="24"/>
        </w:rPr>
        <w:tab/>
      </w:r>
      <w:r w:rsidRPr="00990A68">
        <w:rPr>
          <w:szCs w:val="24"/>
        </w:rPr>
        <w:tab/>
        <w:t xml:space="preserve">By: </w:t>
      </w:r>
      <w:r w:rsidRPr="00990A68">
        <w:rPr>
          <w:szCs w:val="24"/>
          <w:u w:val="single"/>
        </w:rPr>
        <w:t>/s/   Denise Denslow</w:t>
      </w:r>
      <w:r w:rsidRPr="00990A68">
        <w:rPr>
          <w:szCs w:val="24"/>
          <w:u w:val="single"/>
        </w:rPr>
        <w:tab/>
      </w:r>
      <w:r w:rsidRPr="00990A68">
        <w:rPr>
          <w:szCs w:val="24"/>
          <w:u w:val="single"/>
        </w:rPr>
        <w:tab/>
        <w:t xml:space="preserve">                  </w:t>
      </w:r>
    </w:p>
    <w:p w:rsidR="006B24C1" w:rsidRPr="00990A68" w:rsidRDefault="006B24C1" w:rsidP="006B24C1">
      <w:pPr>
        <w:rPr>
          <w:szCs w:val="24"/>
        </w:rPr>
      </w:pPr>
      <w:r>
        <w:rPr>
          <w:szCs w:val="24"/>
        </w:rPr>
        <w:tab/>
      </w:r>
      <w:r>
        <w:rPr>
          <w:szCs w:val="24"/>
        </w:rPr>
        <w:tab/>
      </w:r>
      <w:r>
        <w:rPr>
          <w:szCs w:val="24"/>
        </w:rPr>
        <w:tab/>
      </w:r>
      <w:r>
        <w:rPr>
          <w:szCs w:val="24"/>
        </w:rPr>
        <w:tab/>
      </w:r>
      <w:r>
        <w:rPr>
          <w:szCs w:val="24"/>
        </w:rPr>
        <w:tab/>
        <w:t xml:space="preserve">      </w:t>
      </w:r>
      <w:r w:rsidRPr="00990A68">
        <w:rPr>
          <w:szCs w:val="24"/>
        </w:rPr>
        <w:t>Manager</w:t>
      </w:r>
    </w:p>
    <w:p w:rsidR="006B24C1" w:rsidRPr="00990A68" w:rsidRDefault="006B24C1" w:rsidP="006B24C1">
      <w:pPr>
        <w:rPr>
          <w:szCs w:val="24"/>
        </w:rPr>
      </w:pPr>
    </w:p>
    <w:p w:rsidR="006B24C1" w:rsidRDefault="006B24C1" w:rsidP="006B24C1">
      <w:pPr>
        <w:ind w:left="0"/>
        <w:rPr>
          <w:szCs w:val="24"/>
        </w:rPr>
      </w:pPr>
      <w:r w:rsidRPr="00990A68">
        <w:rPr>
          <w:szCs w:val="24"/>
        </w:rPr>
        <w:t xml:space="preserve">Posted at three public places within the District, and at the office of the County Clerk of </w:t>
      </w:r>
      <w:r>
        <w:rPr>
          <w:szCs w:val="24"/>
        </w:rPr>
        <w:t>Douglas</w:t>
      </w:r>
      <w:r w:rsidRPr="00990A68">
        <w:rPr>
          <w:szCs w:val="24"/>
        </w:rPr>
        <w:t xml:space="preserve"> County, not less than 3 days prior to the meeting.</w:t>
      </w:r>
    </w:p>
    <w:p w:rsidR="00D53A82" w:rsidRDefault="00D53A82" w:rsidP="006B24C1">
      <w:pPr>
        <w:ind w:left="0"/>
        <w:rPr>
          <w:szCs w:val="24"/>
        </w:rPr>
      </w:pPr>
    </w:p>
    <w:p w:rsidR="00D53A82" w:rsidRPr="00D53A82" w:rsidRDefault="00D53A82" w:rsidP="00D53A82">
      <w:pPr>
        <w:widowControl w:val="0"/>
        <w:numPr>
          <w:ilvl w:val="0"/>
          <w:numId w:val="1"/>
        </w:numPr>
        <w:tabs>
          <w:tab w:val="left" w:pos="900"/>
        </w:tabs>
        <w:rPr>
          <w:color w:val="000000" w:themeColor="text1"/>
          <w:sz w:val="20"/>
        </w:rPr>
      </w:pPr>
      <w:r w:rsidRPr="00D53A82">
        <w:rPr>
          <w:b/>
          <w:color w:val="000000" w:themeColor="text1"/>
          <w:spacing w:val="-1"/>
          <w:sz w:val="20"/>
        </w:rPr>
        <w:t>Call</w:t>
      </w:r>
      <w:r w:rsidRPr="00D53A82">
        <w:rPr>
          <w:b/>
          <w:color w:val="000000" w:themeColor="text1"/>
          <w:sz w:val="20"/>
        </w:rPr>
        <w:t xml:space="preserve"> </w:t>
      </w:r>
      <w:r w:rsidRPr="00D53A82">
        <w:rPr>
          <w:b/>
          <w:color w:val="000000" w:themeColor="text1"/>
          <w:spacing w:val="-1"/>
          <w:sz w:val="20"/>
        </w:rPr>
        <w:t>to</w:t>
      </w:r>
      <w:r w:rsidRPr="00D53A82">
        <w:rPr>
          <w:b/>
          <w:color w:val="000000" w:themeColor="text1"/>
          <w:sz w:val="20"/>
        </w:rPr>
        <w:t xml:space="preserve"> </w:t>
      </w:r>
      <w:r w:rsidRPr="00D53A82">
        <w:rPr>
          <w:b/>
          <w:color w:val="000000" w:themeColor="text1"/>
          <w:spacing w:val="-1"/>
          <w:sz w:val="20"/>
        </w:rPr>
        <w:t>Order</w:t>
      </w:r>
    </w:p>
    <w:p w:rsidR="00D53A82" w:rsidRPr="00D53A82" w:rsidRDefault="00D53A82" w:rsidP="00D53A82">
      <w:pPr>
        <w:widowControl w:val="0"/>
        <w:numPr>
          <w:ilvl w:val="0"/>
          <w:numId w:val="1"/>
        </w:numPr>
        <w:tabs>
          <w:tab w:val="left" w:pos="900"/>
        </w:tabs>
        <w:rPr>
          <w:color w:val="000000" w:themeColor="text1"/>
          <w:sz w:val="20"/>
        </w:rPr>
      </w:pPr>
      <w:r w:rsidRPr="00D53A82">
        <w:rPr>
          <w:b/>
          <w:color w:val="000000" w:themeColor="text1"/>
          <w:spacing w:val="-1"/>
          <w:sz w:val="20"/>
        </w:rPr>
        <w:t>Declaration</w:t>
      </w:r>
      <w:r w:rsidRPr="00D53A82">
        <w:rPr>
          <w:b/>
          <w:color w:val="000000" w:themeColor="text1"/>
          <w:sz w:val="20"/>
        </w:rPr>
        <w:t xml:space="preserve"> of</w:t>
      </w:r>
      <w:r w:rsidRPr="00D53A82">
        <w:rPr>
          <w:b/>
          <w:color w:val="000000" w:themeColor="text1"/>
          <w:spacing w:val="1"/>
          <w:sz w:val="20"/>
        </w:rPr>
        <w:t xml:space="preserve"> </w:t>
      </w:r>
      <w:r w:rsidRPr="00D53A82">
        <w:rPr>
          <w:b/>
          <w:color w:val="000000" w:themeColor="text1"/>
          <w:spacing w:val="-1"/>
          <w:sz w:val="20"/>
        </w:rPr>
        <w:t xml:space="preserve">Quorum/Director Qualifications/Disclosure </w:t>
      </w:r>
      <w:r w:rsidRPr="00D53A82">
        <w:rPr>
          <w:b/>
          <w:color w:val="000000" w:themeColor="text1"/>
          <w:sz w:val="20"/>
        </w:rPr>
        <w:t>of</w:t>
      </w:r>
      <w:r w:rsidRPr="00D53A82">
        <w:rPr>
          <w:b/>
          <w:color w:val="000000" w:themeColor="text1"/>
          <w:spacing w:val="1"/>
          <w:sz w:val="20"/>
        </w:rPr>
        <w:t xml:space="preserve"> </w:t>
      </w:r>
      <w:r w:rsidRPr="00D53A82">
        <w:rPr>
          <w:b/>
          <w:color w:val="000000" w:themeColor="text1"/>
          <w:spacing w:val="-1"/>
          <w:sz w:val="20"/>
        </w:rPr>
        <w:t>Conflicts</w:t>
      </w:r>
    </w:p>
    <w:p w:rsidR="00D53A82" w:rsidRPr="00D53A82" w:rsidRDefault="00D53A82" w:rsidP="00D53A82">
      <w:pPr>
        <w:widowControl w:val="0"/>
        <w:numPr>
          <w:ilvl w:val="0"/>
          <w:numId w:val="1"/>
        </w:numPr>
        <w:tabs>
          <w:tab w:val="left" w:pos="900"/>
        </w:tabs>
        <w:rPr>
          <w:b/>
          <w:color w:val="000000" w:themeColor="text1"/>
          <w:sz w:val="20"/>
        </w:rPr>
      </w:pPr>
      <w:r w:rsidRPr="00D53A82">
        <w:rPr>
          <w:b/>
          <w:color w:val="000000" w:themeColor="text1"/>
          <w:sz w:val="20"/>
        </w:rPr>
        <w:t xml:space="preserve">Public Comments – </w:t>
      </w:r>
      <w:r w:rsidRPr="00D53A82">
        <w:rPr>
          <w:i/>
          <w:color w:val="000000" w:themeColor="text1"/>
          <w:sz w:val="20"/>
        </w:rPr>
        <w:t>Three minutes per speaker</w:t>
      </w:r>
    </w:p>
    <w:p w:rsidR="00D53A82" w:rsidRPr="00D53A82" w:rsidRDefault="00D53A82" w:rsidP="00D53A82">
      <w:pPr>
        <w:widowControl w:val="0"/>
        <w:numPr>
          <w:ilvl w:val="0"/>
          <w:numId w:val="1"/>
        </w:numPr>
        <w:tabs>
          <w:tab w:val="left" w:pos="900"/>
        </w:tabs>
        <w:rPr>
          <w:b/>
          <w:color w:val="000000" w:themeColor="text1"/>
          <w:sz w:val="20"/>
        </w:rPr>
      </w:pPr>
      <w:r w:rsidRPr="00D53A82">
        <w:rPr>
          <w:b/>
          <w:color w:val="000000" w:themeColor="text1"/>
          <w:sz w:val="20"/>
        </w:rPr>
        <w:t>Consent Agenda</w:t>
      </w:r>
    </w:p>
    <w:p w:rsidR="00D53A82" w:rsidRPr="00D53A82" w:rsidRDefault="00D53A82" w:rsidP="00D53A82">
      <w:pPr>
        <w:pStyle w:val="ListParagraph"/>
        <w:widowControl w:val="0"/>
        <w:numPr>
          <w:ilvl w:val="1"/>
          <w:numId w:val="1"/>
        </w:numPr>
        <w:tabs>
          <w:tab w:val="left" w:pos="900"/>
        </w:tabs>
        <w:rPr>
          <w:color w:val="000000" w:themeColor="text1"/>
          <w:sz w:val="20"/>
        </w:rPr>
      </w:pPr>
      <w:r w:rsidRPr="00D53A82">
        <w:rPr>
          <w:color w:val="000000" w:themeColor="text1"/>
          <w:sz w:val="20"/>
        </w:rPr>
        <w:t>Approval of Agenda</w:t>
      </w:r>
    </w:p>
    <w:p w:rsidR="00D53A82" w:rsidRPr="00D53A82" w:rsidRDefault="00D53A82" w:rsidP="00D53A82">
      <w:pPr>
        <w:pStyle w:val="ListParagraph"/>
        <w:widowControl w:val="0"/>
        <w:numPr>
          <w:ilvl w:val="1"/>
          <w:numId w:val="1"/>
        </w:numPr>
        <w:tabs>
          <w:tab w:val="left" w:pos="900"/>
        </w:tabs>
        <w:rPr>
          <w:color w:val="000000" w:themeColor="text1"/>
          <w:sz w:val="20"/>
        </w:rPr>
      </w:pPr>
      <w:r w:rsidRPr="00D53A82">
        <w:rPr>
          <w:color w:val="000000" w:themeColor="text1"/>
          <w:sz w:val="20"/>
        </w:rPr>
        <w:t xml:space="preserve">Approval of Minutes from February 8, 2018 </w:t>
      </w:r>
    </w:p>
    <w:p w:rsidR="00D53A82" w:rsidRPr="00D53A82" w:rsidRDefault="00D53A82" w:rsidP="00D53A82">
      <w:pPr>
        <w:pStyle w:val="ListParagraph"/>
        <w:widowControl w:val="0"/>
        <w:numPr>
          <w:ilvl w:val="1"/>
          <w:numId w:val="1"/>
        </w:numPr>
        <w:tabs>
          <w:tab w:val="left" w:pos="900"/>
        </w:tabs>
        <w:rPr>
          <w:color w:val="000000" w:themeColor="text1"/>
          <w:sz w:val="20"/>
        </w:rPr>
      </w:pPr>
      <w:r w:rsidRPr="00D53A82">
        <w:rPr>
          <w:color w:val="000000" w:themeColor="text1"/>
          <w:sz w:val="20"/>
        </w:rPr>
        <w:t xml:space="preserve">Approval of Concrete Work at the Overlook East Pool </w:t>
      </w:r>
    </w:p>
    <w:p w:rsidR="00D53A82" w:rsidRPr="00D53A82" w:rsidRDefault="00D53A82" w:rsidP="00D53A82">
      <w:pPr>
        <w:pStyle w:val="ListParagraph"/>
        <w:widowControl w:val="0"/>
        <w:numPr>
          <w:ilvl w:val="0"/>
          <w:numId w:val="1"/>
        </w:numPr>
        <w:tabs>
          <w:tab w:val="left" w:pos="900"/>
        </w:tabs>
        <w:rPr>
          <w:b/>
          <w:color w:val="000000" w:themeColor="text1"/>
          <w:sz w:val="20"/>
        </w:rPr>
      </w:pPr>
      <w:r w:rsidRPr="00D53A82">
        <w:rPr>
          <w:b/>
          <w:color w:val="000000" w:themeColor="text1"/>
          <w:sz w:val="20"/>
        </w:rPr>
        <w:t>Manager Items</w:t>
      </w:r>
    </w:p>
    <w:p w:rsidR="00D53A82" w:rsidRPr="00D53A82" w:rsidRDefault="00D53A82" w:rsidP="00D53A82">
      <w:pPr>
        <w:pStyle w:val="ListParagraph"/>
        <w:widowControl w:val="0"/>
        <w:numPr>
          <w:ilvl w:val="1"/>
          <w:numId w:val="1"/>
        </w:numPr>
        <w:tabs>
          <w:tab w:val="left" w:pos="900"/>
        </w:tabs>
        <w:rPr>
          <w:color w:val="000000" w:themeColor="text1"/>
          <w:sz w:val="20"/>
        </w:rPr>
      </w:pPr>
      <w:r w:rsidRPr="00D53A82">
        <w:rPr>
          <w:color w:val="000000" w:themeColor="text1"/>
          <w:sz w:val="20"/>
        </w:rPr>
        <w:t xml:space="preserve">Security Update from Security Central </w:t>
      </w:r>
    </w:p>
    <w:p w:rsidR="00D53A82" w:rsidRPr="00D53A82" w:rsidRDefault="00D53A82" w:rsidP="00D53A82">
      <w:pPr>
        <w:pStyle w:val="ListParagraph"/>
        <w:widowControl w:val="0"/>
        <w:numPr>
          <w:ilvl w:val="1"/>
          <w:numId w:val="1"/>
        </w:numPr>
        <w:tabs>
          <w:tab w:val="left" w:pos="900"/>
        </w:tabs>
        <w:rPr>
          <w:color w:val="000000" w:themeColor="text1"/>
          <w:sz w:val="20"/>
        </w:rPr>
      </w:pPr>
      <w:r w:rsidRPr="00D53A82">
        <w:rPr>
          <w:color w:val="000000" w:themeColor="text1"/>
          <w:sz w:val="20"/>
        </w:rPr>
        <w:t>Designs by Sundown Update (Mike Hammel and Bill Mansoor)</w:t>
      </w:r>
    </w:p>
    <w:p w:rsidR="00D53A82" w:rsidRPr="00D53A82" w:rsidRDefault="00D53A82" w:rsidP="00D53A82">
      <w:pPr>
        <w:pStyle w:val="ListParagraph"/>
        <w:widowControl w:val="0"/>
        <w:numPr>
          <w:ilvl w:val="1"/>
          <w:numId w:val="1"/>
        </w:numPr>
        <w:tabs>
          <w:tab w:val="left" w:pos="900"/>
        </w:tabs>
        <w:rPr>
          <w:color w:val="000000" w:themeColor="text1"/>
          <w:sz w:val="20"/>
        </w:rPr>
      </w:pPr>
      <w:r w:rsidRPr="00D53A82">
        <w:rPr>
          <w:color w:val="000000" w:themeColor="text1"/>
          <w:sz w:val="20"/>
        </w:rPr>
        <w:t xml:space="preserve">Review and Consider Approval of Tennis Court Contract with Coatings Inc. </w:t>
      </w:r>
    </w:p>
    <w:p w:rsidR="00D53A82" w:rsidRPr="00D53A82" w:rsidRDefault="00D53A82" w:rsidP="00D53A82">
      <w:pPr>
        <w:pStyle w:val="ListParagraph"/>
        <w:widowControl w:val="0"/>
        <w:numPr>
          <w:ilvl w:val="1"/>
          <w:numId w:val="1"/>
        </w:numPr>
        <w:tabs>
          <w:tab w:val="left" w:pos="900"/>
        </w:tabs>
        <w:rPr>
          <w:color w:val="000000" w:themeColor="text1"/>
          <w:sz w:val="20"/>
        </w:rPr>
      </w:pPr>
      <w:r w:rsidRPr="00D53A82">
        <w:rPr>
          <w:color w:val="000000" w:themeColor="text1"/>
          <w:sz w:val="20"/>
        </w:rPr>
        <w:t>Discuss HOA Lease Agreement</w:t>
      </w:r>
    </w:p>
    <w:p w:rsidR="00D53A82" w:rsidRPr="00D53A82" w:rsidRDefault="00D53A82" w:rsidP="00D53A82">
      <w:pPr>
        <w:pStyle w:val="ListParagraph"/>
        <w:widowControl w:val="0"/>
        <w:numPr>
          <w:ilvl w:val="1"/>
          <w:numId w:val="1"/>
        </w:numPr>
        <w:tabs>
          <w:tab w:val="left" w:pos="900"/>
        </w:tabs>
        <w:rPr>
          <w:color w:val="000000" w:themeColor="text1"/>
          <w:sz w:val="20"/>
        </w:rPr>
      </w:pPr>
      <w:r w:rsidRPr="00D53A82">
        <w:rPr>
          <w:color w:val="000000" w:themeColor="text1"/>
          <w:sz w:val="20"/>
        </w:rPr>
        <w:t xml:space="preserve">Review and Consider Bailey Trees Proposals </w:t>
      </w:r>
    </w:p>
    <w:p w:rsidR="00D53A82" w:rsidRPr="00D53A82" w:rsidRDefault="00D53A82" w:rsidP="00D53A82">
      <w:pPr>
        <w:pStyle w:val="ListParagraph"/>
        <w:widowControl w:val="0"/>
        <w:numPr>
          <w:ilvl w:val="1"/>
          <w:numId w:val="1"/>
        </w:numPr>
        <w:tabs>
          <w:tab w:val="left" w:pos="900"/>
        </w:tabs>
        <w:rPr>
          <w:color w:val="000000" w:themeColor="text1"/>
          <w:sz w:val="20"/>
        </w:rPr>
      </w:pPr>
      <w:r w:rsidRPr="00D53A82">
        <w:rPr>
          <w:color w:val="000000" w:themeColor="text1"/>
          <w:sz w:val="20"/>
        </w:rPr>
        <w:t xml:space="preserve">Review and Consider Doors West Proposals </w:t>
      </w:r>
    </w:p>
    <w:p w:rsidR="00D53A82" w:rsidRPr="00D53A82" w:rsidRDefault="00D53A82" w:rsidP="00D53A82">
      <w:pPr>
        <w:pStyle w:val="ListParagraph"/>
        <w:widowControl w:val="0"/>
        <w:numPr>
          <w:ilvl w:val="0"/>
          <w:numId w:val="1"/>
        </w:numPr>
        <w:tabs>
          <w:tab w:val="left" w:pos="900"/>
        </w:tabs>
        <w:rPr>
          <w:b/>
          <w:color w:val="000000" w:themeColor="text1"/>
          <w:sz w:val="20"/>
        </w:rPr>
      </w:pPr>
      <w:r w:rsidRPr="00D53A82">
        <w:rPr>
          <w:b/>
          <w:color w:val="000000" w:themeColor="text1"/>
          <w:sz w:val="20"/>
        </w:rPr>
        <w:t>Financial Items</w:t>
      </w:r>
    </w:p>
    <w:p w:rsidR="00D53A82" w:rsidRPr="00D53A82" w:rsidRDefault="00D53A82" w:rsidP="00D53A82">
      <w:pPr>
        <w:pStyle w:val="ListParagraph"/>
        <w:numPr>
          <w:ilvl w:val="1"/>
          <w:numId w:val="1"/>
        </w:numPr>
        <w:rPr>
          <w:sz w:val="20"/>
        </w:rPr>
      </w:pPr>
      <w:r w:rsidRPr="00D53A82">
        <w:rPr>
          <w:sz w:val="20"/>
        </w:rPr>
        <w:t>Schedule of Cash Position</w:t>
      </w:r>
    </w:p>
    <w:p w:rsidR="00D53A82" w:rsidRPr="00D53A82" w:rsidRDefault="00D53A82" w:rsidP="00D53A82">
      <w:pPr>
        <w:pStyle w:val="ListParagraph"/>
        <w:numPr>
          <w:ilvl w:val="1"/>
          <w:numId w:val="1"/>
        </w:numPr>
        <w:rPr>
          <w:sz w:val="20"/>
        </w:rPr>
      </w:pPr>
      <w:r w:rsidRPr="00D53A82">
        <w:rPr>
          <w:sz w:val="20"/>
        </w:rPr>
        <w:t>Interim Checks</w:t>
      </w:r>
    </w:p>
    <w:p w:rsidR="00D53A82" w:rsidRPr="00D53A82" w:rsidRDefault="00D53A82" w:rsidP="00D53A82">
      <w:pPr>
        <w:pStyle w:val="Heading1"/>
        <w:numPr>
          <w:ilvl w:val="0"/>
          <w:numId w:val="1"/>
        </w:numPr>
        <w:tabs>
          <w:tab w:val="left" w:pos="840"/>
        </w:tabs>
        <w:rPr>
          <w:rFonts w:cs="Times New Roman"/>
          <w:b w:val="0"/>
          <w:bCs w:val="0"/>
          <w:color w:val="000000" w:themeColor="text1"/>
          <w:sz w:val="20"/>
          <w:szCs w:val="20"/>
        </w:rPr>
      </w:pPr>
      <w:r w:rsidRPr="00D53A82">
        <w:rPr>
          <w:rFonts w:cs="Times New Roman"/>
          <w:color w:val="000000" w:themeColor="text1"/>
          <w:spacing w:val="-1"/>
          <w:sz w:val="20"/>
          <w:szCs w:val="20"/>
        </w:rPr>
        <w:t>Legal</w:t>
      </w:r>
      <w:r w:rsidRPr="00D53A82">
        <w:rPr>
          <w:rFonts w:cs="Times New Roman"/>
          <w:color w:val="000000" w:themeColor="text1"/>
          <w:sz w:val="20"/>
          <w:szCs w:val="20"/>
        </w:rPr>
        <w:t xml:space="preserve"> </w:t>
      </w:r>
      <w:r w:rsidRPr="00D53A82">
        <w:rPr>
          <w:rFonts w:cs="Times New Roman"/>
          <w:color w:val="000000" w:themeColor="text1"/>
          <w:spacing w:val="-1"/>
          <w:sz w:val="20"/>
          <w:szCs w:val="20"/>
        </w:rPr>
        <w:t>Matters</w:t>
      </w:r>
    </w:p>
    <w:p w:rsidR="00D53A82" w:rsidRPr="00D53A82" w:rsidRDefault="00D53A82" w:rsidP="00D53A82">
      <w:pPr>
        <w:pStyle w:val="ListParagraph"/>
        <w:widowControl w:val="0"/>
        <w:numPr>
          <w:ilvl w:val="1"/>
          <w:numId w:val="1"/>
        </w:numPr>
        <w:rPr>
          <w:color w:val="000000" w:themeColor="text1"/>
          <w:sz w:val="20"/>
        </w:rPr>
      </w:pPr>
      <w:r w:rsidRPr="00D53A82">
        <w:rPr>
          <w:sz w:val="20"/>
        </w:rPr>
        <w:t>Executive session pursuant to Sections 24</w:t>
      </w:r>
      <w:r w:rsidRPr="00D53A82">
        <w:rPr>
          <w:rFonts w:ascii="Cambria Math" w:hAnsi="Cambria Math"/>
          <w:sz w:val="20"/>
        </w:rPr>
        <w:t>‐</w:t>
      </w:r>
      <w:r w:rsidRPr="00D53A82">
        <w:rPr>
          <w:sz w:val="20"/>
        </w:rPr>
        <w:t>6</w:t>
      </w:r>
      <w:r w:rsidRPr="00D53A82">
        <w:rPr>
          <w:rFonts w:ascii="Cambria Math" w:hAnsi="Cambria Math"/>
          <w:sz w:val="20"/>
        </w:rPr>
        <w:t>‐</w:t>
      </w:r>
      <w:r w:rsidRPr="00D53A82">
        <w:rPr>
          <w:sz w:val="20"/>
        </w:rPr>
        <w:t>402(4)(a), 24-6-402(4)(b), and 24</w:t>
      </w:r>
      <w:r w:rsidRPr="00D53A82">
        <w:rPr>
          <w:rFonts w:ascii="Cambria Math" w:hAnsi="Cambria Math"/>
          <w:sz w:val="20"/>
        </w:rPr>
        <w:t>‐</w:t>
      </w:r>
      <w:r w:rsidRPr="00D53A82">
        <w:rPr>
          <w:sz w:val="20"/>
        </w:rPr>
        <w:t>6</w:t>
      </w:r>
      <w:r w:rsidRPr="00D53A82">
        <w:rPr>
          <w:rFonts w:ascii="Cambria Math" w:hAnsi="Cambria Math"/>
          <w:sz w:val="20"/>
        </w:rPr>
        <w:t>‐</w:t>
      </w:r>
      <w:r w:rsidRPr="00D53A82">
        <w:rPr>
          <w:sz w:val="20"/>
        </w:rPr>
        <w:t>402(4)(e), C.R.S. for the purpose of receiving legal advice on specific legal questions and determining positions relative to matters that may be subject to negotiations, developing strategy for negotiations, and instructing negotiators regarding the purchase, acquisition, lease, transfer, or sale of real property and agreements with the Heritage Hills HOA.</w:t>
      </w:r>
    </w:p>
    <w:p w:rsidR="00D53A82" w:rsidRPr="00D53A82" w:rsidRDefault="00D53A82" w:rsidP="00D53A82">
      <w:pPr>
        <w:pStyle w:val="Heading1"/>
        <w:numPr>
          <w:ilvl w:val="0"/>
          <w:numId w:val="1"/>
        </w:numPr>
        <w:tabs>
          <w:tab w:val="left" w:pos="840"/>
        </w:tabs>
        <w:spacing w:line="275" w:lineRule="auto"/>
        <w:ind w:right="431"/>
        <w:rPr>
          <w:rFonts w:cs="Times New Roman"/>
          <w:b w:val="0"/>
          <w:bCs w:val="0"/>
          <w:color w:val="000000" w:themeColor="text1"/>
          <w:sz w:val="20"/>
          <w:szCs w:val="20"/>
        </w:rPr>
      </w:pPr>
      <w:r w:rsidRPr="00D53A82">
        <w:rPr>
          <w:rFonts w:cs="Times New Roman"/>
          <w:color w:val="000000" w:themeColor="text1"/>
          <w:spacing w:val="-1"/>
          <w:sz w:val="20"/>
          <w:szCs w:val="20"/>
        </w:rPr>
        <w:t xml:space="preserve"> Next Regular Meeting</w:t>
      </w:r>
      <w:r w:rsidRPr="00D53A82">
        <w:rPr>
          <w:rFonts w:cs="Times New Roman"/>
          <w:color w:val="000000" w:themeColor="text1"/>
          <w:sz w:val="20"/>
          <w:szCs w:val="20"/>
        </w:rPr>
        <w:t xml:space="preserve"> – Scheduled on April 12, 2018 at 12:30 p.m. at the </w:t>
      </w:r>
      <w:r w:rsidRPr="00D53A82">
        <w:rPr>
          <w:rFonts w:cs="Times New Roman"/>
          <w:color w:val="000000" w:themeColor="text1"/>
          <w:spacing w:val="-1"/>
          <w:sz w:val="20"/>
          <w:szCs w:val="20"/>
        </w:rPr>
        <w:t xml:space="preserve">Heritage </w:t>
      </w:r>
      <w:r w:rsidRPr="00D53A82">
        <w:rPr>
          <w:rFonts w:cs="Times New Roman"/>
          <w:color w:val="000000" w:themeColor="text1"/>
          <w:sz w:val="20"/>
          <w:szCs w:val="20"/>
        </w:rPr>
        <w:t xml:space="preserve">Hills </w:t>
      </w:r>
      <w:r w:rsidRPr="00D53A82">
        <w:rPr>
          <w:rFonts w:cs="Times New Roman"/>
          <w:color w:val="000000" w:themeColor="text1"/>
          <w:spacing w:val="-1"/>
          <w:sz w:val="20"/>
          <w:szCs w:val="20"/>
        </w:rPr>
        <w:t>Clubhouse,</w:t>
      </w:r>
      <w:r w:rsidRPr="00D53A82">
        <w:rPr>
          <w:rFonts w:cs="Times New Roman"/>
          <w:color w:val="000000" w:themeColor="text1"/>
          <w:sz w:val="20"/>
          <w:szCs w:val="20"/>
        </w:rPr>
        <w:t xml:space="preserve"> 9201 S.</w:t>
      </w:r>
      <w:r w:rsidRPr="00D53A82">
        <w:rPr>
          <w:rFonts w:cs="Times New Roman"/>
          <w:color w:val="000000" w:themeColor="text1"/>
          <w:spacing w:val="59"/>
          <w:sz w:val="20"/>
          <w:szCs w:val="20"/>
        </w:rPr>
        <w:t xml:space="preserve"> </w:t>
      </w:r>
      <w:r w:rsidRPr="00D53A82">
        <w:rPr>
          <w:rFonts w:cs="Times New Roman"/>
          <w:color w:val="000000" w:themeColor="text1"/>
          <w:spacing w:val="-1"/>
          <w:sz w:val="20"/>
          <w:szCs w:val="20"/>
        </w:rPr>
        <w:t xml:space="preserve">Heritage </w:t>
      </w:r>
      <w:r w:rsidRPr="00D53A82">
        <w:rPr>
          <w:rFonts w:cs="Times New Roman"/>
          <w:color w:val="000000" w:themeColor="text1"/>
          <w:sz w:val="20"/>
          <w:szCs w:val="20"/>
        </w:rPr>
        <w:t xml:space="preserve">Hills </w:t>
      </w:r>
      <w:r w:rsidRPr="00D53A82">
        <w:rPr>
          <w:rFonts w:cs="Times New Roman"/>
          <w:color w:val="000000" w:themeColor="text1"/>
          <w:spacing w:val="-1"/>
          <w:sz w:val="20"/>
          <w:szCs w:val="20"/>
        </w:rPr>
        <w:t>Parkway,</w:t>
      </w:r>
      <w:r w:rsidRPr="00D53A82">
        <w:rPr>
          <w:rFonts w:cs="Times New Roman"/>
          <w:color w:val="000000" w:themeColor="text1"/>
          <w:sz w:val="20"/>
          <w:szCs w:val="20"/>
        </w:rPr>
        <w:t xml:space="preserve"> Lone</w:t>
      </w:r>
      <w:r w:rsidRPr="00D53A82">
        <w:rPr>
          <w:rFonts w:cs="Times New Roman"/>
          <w:color w:val="000000" w:themeColor="text1"/>
          <w:spacing w:val="-1"/>
          <w:sz w:val="20"/>
          <w:szCs w:val="20"/>
        </w:rPr>
        <w:t xml:space="preserve"> Tree,</w:t>
      </w:r>
      <w:r w:rsidRPr="00D53A82">
        <w:rPr>
          <w:rFonts w:cs="Times New Roman"/>
          <w:color w:val="000000" w:themeColor="text1"/>
          <w:sz w:val="20"/>
          <w:szCs w:val="20"/>
        </w:rPr>
        <w:t xml:space="preserve"> </w:t>
      </w:r>
      <w:r w:rsidRPr="00D53A82">
        <w:rPr>
          <w:rFonts w:cs="Times New Roman"/>
          <w:color w:val="000000" w:themeColor="text1"/>
          <w:spacing w:val="-1"/>
          <w:sz w:val="20"/>
          <w:szCs w:val="20"/>
        </w:rPr>
        <w:t>Colorado</w:t>
      </w:r>
      <w:r w:rsidRPr="00D53A82">
        <w:rPr>
          <w:rFonts w:cs="Times New Roman"/>
          <w:color w:val="000000" w:themeColor="text1"/>
          <w:sz w:val="20"/>
          <w:szCs w:val="20"/>
        </w:rPr>
        <w:t xml:space="preserve"> 80124 </w:t>
      </w:r>
    </w:p>
    <w:p w:rsidR="00F94A31" w:rsidRPr="00D53A82" w:rsidRDefault="00D53A82" w:rsidP="00D53A82">
      <w:pPr>
        <w:pStyle w:val="Heading1"/>
        <w:numPr>
          <w:ilvl w:val="0"/>
          <w:numId w:val="1"/>
        </w:numPr>
        <w:tabs>
          <w:tab w:val="left" w:pos="840"/>
        </w:tabs>
        <w:ind w:hanging="660"/>
        <w:rPr>
          <w:sz w:val="20"/>
        </w:rPr>
      </w:pPr>
      <w:r w:rsidRPr="00D53A82">
        <w:rPr>
          <w:rFonts w:cs="Times New Roman"/>
          <w:color w:val="000000" w:themeColor="text1"/>
          <w:spacing w:val="-1"/>
          <w:sz w:val="20"/>
          <w:szCs w:val="20"/>
        </w:rPr>
        <w:t>Adjournment</w:t>
      </w:r>
    </w:p>
    <w:sectPr w:rsidR="00F94A31" w:rsidRPr="00D53A82" w:rsidSect="00D53A8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4137F"/>
    <w:multiLevelType w:val="hybridMultilevel"/>
    <w:tmpl w:val="453ECC4E"/>
    <w:lvl w:ilvl="0" w:tplc="7110F956">
      <w:start w:val="1"/>
      <w:numFmt w:val="upperRoman"/>
      <w:lvlText w:val="%1."/>
      <w:lvlJc w:val="left"/>
      <w:pPr>
        <w:ind w:left="810" w:hanging="720"/>
      </w:pPr>
      <w:rPr>
        <w:rFonts w:ascii="Times New Roman" w:eastAsia="Times New Roman" w:hAnsi="Times New Roman" w:hint="default"/>
        <w:b/>
        <w:bCs/>
        <w:sz w:val="24"/>
        <w:szCs w:val="24"/>
      </w:rPr>
    </w:lvl>
    <w:lvl w:ilvl="1" w:tplc="1186BC22">
      <w:start w:val="1"/>
      <w:numFmt w:val="upperLetter"/>
      <w:lvlText w:val="%2."/>
      <w:lvlJc w:val="left"/>
      <w:pPr>
        <w:ind w:left="1530" w:hanging="720"/>
      </w:pPr>
      <w:rPr>
        <w:rFonts w:ascii="Times New Roman" w:eastAsia="Times New Roman" w:hAnsi="Times New Roman" w:hint="default"/>
        <w:spacing w:val="-1"/>
        <w:sz w:val="24"/>
        <w:szCs w:val="24"/>
      </w:rPr>
    </w:lvl>
    <w:lvl w:ilvl="2" w:tplc="1820D0F2">
      <w:start w:val="1"/>
      <w:numFmt w:val="bullet"/>
      <w:lvlText w:val="•"/>
      <w:lvlJc w:val="left"/>
      <w:pPr>
        <w:ind w:left="1530" w:hanging="720"/>
      </w:pPr>
      <w:rPr>
        <w:rFonts w:hint="default"/>
      </w:rPr>
    </w:lvl>
    <w:lvl w:ilvl="3" w:tplc="8520ADA8">
      <w:start w:val="1"/>
      <w:numFmt w:val="bullet"/>
      <w:lvlText w:val="•"/>
      <w:lvlJc w:val="left"/>
      <w:pPr>
        <w:ind w:left="1530" w:hanging="720"/>
      </w:pPr>
      <w:rPr>
        <w:rFonts w:hint="default"/>
      </w:rPr>
    </w:lvl>
    <w:lvl w:ilvl="4" w:tplc="85A20F28">
      <w:start w:val="1"/>
      <w:numFmt w:val="bullet"/>
      <w:lvlText w:val="•"/>
      <w:lvlJc w:val="left"/>
      <w:pPr>
        <w:ind w:left="2670" w:hanging="720"/>
      </w:pPr>
      <w:rPr>
        <w:rFonts w:hint="default"/>
      </w:rPr>
    </w:lvl>
    <w:lvl w:ilvl="5" w:tplc="C3065A0E">
      <w:start w:val="1"/>
      <w:numFmt w:val="bullet"/>
      <w:lvlText w:val="•"/>
      <w:lvlJc w:val="left"/>
      <w:pPr>
        <w:ind w:left="3810" w:hanging="720"/>
      </w:pPr>
      <w:rPr>
        <w:rFonts w:hint="default"/>
      </w:rPr>
    </w:lvl>
    <w:lvl w:ilvl="6" w:tplc="5486F6A6">
      <w:start w:val="1"/>
      <w:numFmt w:val="bullet"/>
      <w:lvlText w:val="•"/>
      <w:lvlJc w:val="left"/>
      <w:pPr>
        <w:ind w:left="4950" w:hanging="720"/>
      </w:pPr>
      <w:rPr>
        <w:rFonts w:hint="default"/>
      </w:rPr>
    </w:lvl>
    <w:lvl w:ilvl="7" w:tplc="DFB83AC6">
      <w:start w:val="1"/>
      <w:numFmt w:val="bullet"/>
      <w:lvlText w:val="•"/>
      <w:lvlJc w:val="left"/>
      <w:pPr>
        <w:ind w:left="6090" w:hanging="720"/>
      </w:pPr>
      <w:rPr>
        <w:rFonts w:hint="default"/>
      </w:rPr>
    </w:lvl>
    <w:lvl w:ilvl="8" w:tplc="185E1D46">
      <w:start w:val="1"/>
      <w:numFmt w:val="bullet"/>
      <w:lvlText w:val="•"/>
      <w:lvlJc w:val="left"/>
      <w:pPr>
        <w:ind w:left="723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4C1"/>
    <w:rsid w:val="00555C2F"/>
    <w:rsid w:val="006B24C1"/>
    <w:rsid w:val="007B01EF"/>
    <w:rsid w:val="007B3C78"/>
    <w:rsid w:val="00853B6A"/>
    <w:rsid w:val="00BA3B5C"/>
    <w:rsid w:val="00D53A82"/>
    <w:rsid w:val="00D95B0B"/>
    <w:rsid w:val="00DB1780"/>
    <w:rsid w:val="00DD0C10"/>
    <w:rsid w:val="00E41916"/>
    <w:rsid w:val="00F92470"/>
    <w:rsid w:val="00F94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5B907-A6F6-4F34-96E2-4FFAE765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4C1"/>
    <w:pPr>
      <w:spacing w:after="0" w:line="240" w:lineRule="auto"/>
      <w:ind w:left="720"/>
    </w:pPr>
    <w:rPr>
      <w:rFonts w:ascii="Times New Roman" w:eastAsia="Times New Roman" w:hAnsi="Times New Roman" w:cs="Times New Roman"/>
      <w:sz w:val="24"/>
      <w:szCs w:val="20"/>
    </w:rPr>
  </w:style>
  <w:style w:type="paragraph" w:styleId="Heading1">
    <w:name w:val="heading 1"/>
    <w:basedOn w:val="Normal"/>
    <w:link w:val="Heading1Char"/>
    <w:uiPriority w:val="1"/>
    <w:qFormat/>
    <w:rsid w:val="00DB1780"/>
    <w:pPr>
      <w:widowControl w:val="0"/>
      <w:ind w:left="900" w:hanging="720"/>
      <w:outlineLvl w:val="0"/>
    </w:pPr>
    <w:rPr>
      <w:rFonts w:cstheme="minorBid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4C1"/>
  </w:style>
  <w:style w:type="character" w:customStyle="1" w:styleId="Heading1Char">
    <w:name w:val="Heading 1 Char"/>
    <w:basedOn w:val="DefaultParagraphFont"/>
    <w:link w:val="Heading1"/>
    <w:uiPriority w:val="1"/>
    <w:rsid w:val="00DB1780"/>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BA3B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B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330</Words>
  <Characters>1787</Characters>
  <DocSecurity>0</DocSecurity>
  <Lines>46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